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Dear</w:t>
      </w:r>
      <w:r w:rsidR="001635E4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Dr. </w:t>
      </w:r>
      <w:r w:rsidR="001635E4"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Perdih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,</w:t>
      </w:r>
    </w:p>
    <w:p w:rsidR="0020308C" w:rsidRPr="000F33FC" w:rsidRDefault="001635E4" w:rsidP="001635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Thank you for the comments. </w:t>
      </w:r>
    </w:p>
    <w:p w:rsidR="0020308C" w:rsidRPr="000F33FC" w:rsidRDefault="0020308C" w:rsidP="001635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We </w:t>
      </w:r>
      <w:r w:rsidR="001635E4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have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revise</w:t>
      </w:r>
      <w:r w:rsidR="001635E4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the manuscript in accord with the suggestions and</w:t>
      </w:r>
      <w:r w:rsidR="001635E4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upload</w:t>
      </w:r>
      <w:r w:rsidR="001635E4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ed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the three documents in a single ZIP file using the Upload</w:t>
      </w:r>
      <w:r w:rsidR="001635E4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Author Version</w:t>
      </w:r>
      <w:r w:rsidR="001635E4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. 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Reviewer B:</w:t>
      </w:r>
    </w:p>
    <w:p w:rsidR="0020308C" w:rsidRPr="000F33FC" w:rsidRDefault="0020308C" w:rsidP="004346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1) </w:t>
      </w:r>
      <w:r w:rsidR="0043464B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T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he references </w:t>
      </w:r>
      <w:r w:rsidR="0043464B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are updated. 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2) </w:t>
      </w:r>
      <w:r w:rsidR="00411B0F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T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he NMR spectra of the compounds </w:t>
      </w:r>
      <w:r w:rsidR="00411B0F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are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discuss</w:t>
      </w:r>
      <w:r w:rsidR="00411B0F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ed</w:t>
      </w:r>
      <w:r w:rsidR="009F009A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and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compare</w:t>
      </w:r>
      <w:r w:rsidR="009F009A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d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between the NMR of the ligands before and</w:t>
      </w:r>
      <w:r w:rsidR="009F009A" w:rsidRPr="000F33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after complexation.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kern w:val="0"/>
          <w:sz w:val="24"/>
          <w:szCs w:val="24"/>
        </w:rPr>
        <w:t xml:space="preserve">3) </w:t>
      </w:r>
      <w:r w:rsidR="000F33FC" w:rsidRPr="000F33FC">
        <w:rPr>
          <w:rFonts w:ascii="宋体" w:eastAsia="宋体" w:hAnsi="宋体" w:cs="宋体" w:hint="eastAsia"/>
          <w:kern w:val="0"/>
          <w:sz w:val="24"/>
          <w:szCs w:val="24"/>
        </w:rPr>
        <w:t xml:space="preserve">Because both the free hydrazone and the complexes have the OH groups, it is difficult </w:t>
      </w:r>
      <w:r w:rsidRPr="000F33FC">
        <w:rPr>
          <w:rFonts w:ascii="宋体" w:eastAsia="宋体" w:hAnsi="宋体" w:cs="宋体"/>
          <w:kern w:val="0"/>
          <w:sz w:val="24"/>
          <w:szCs w:val="24"/>
        </w:rPr>
        <w:t xml:space="preserve">discuss </w:t>
      </w:r>
      <w:r w:rsidR="000F33FC" w:rsidRPr="000F33FC">
        <w:rPr>
          <w:rFonts w:ascii="宋体" w:eastAsia="宋体" w:hAnsi="宋体" w:cs="宋体" w:hint="eastAsia"/>
          <w:kern w:val="0"/>
          <w:sz w:val="24"/>
          <w:szCs w:val="24"/>
        </w:rPr>
        <w:t>their</w:t>
      </w:r>
      <w:r w:rsidRPr="000F33FC">
        <w:rPr>
          <w:rFonts w:ascii="宋体" w:eastAsia="宋体" w:hAnsi="宋体" w:cs="宋体"/>
          <w:kern w:val="0"/>
          <w:sz w:val="24"/>
          <w:szCs w:val="24"/>
        </w:rPr>
        <w:t xml:space="preserve"> position</w:t>
      </w:r>
      <w:r w:rsidR="000F33FC" w:rsidRPr="000F33FC">
        <w:rPr>
          <w:rFonts w:ascii="宋体" w:eastAsia="宋体" w:hAnsi="宋体" w:cs="宋体" w:hint="eastAsia"/>
          <w:kern w:val="0"/>
          <w:sz w:val="24"/>
          <w:szCs w:val="24"/>
        </w:rPr>
        <w:t>s</w:t>
      </w:r>
      <w:r w:rsidRPr="000F33FC">
        <w:rPr>
          <w:rFonts w:ascii="宋体" w:eastAsia="宋体" w:hAnsi="宋体" w:cs="宋体"/>
          <w:kern w:val="0"/>
          <w:sz w:val="24"/>
          <w:szCs w:val="24"/>
        </w:rPr>
        <w:t xml:space="preserve"> in IR spectra before and after</w:t>
      </w:r>
      <w:r w:rsidR="000F33FC" w:rsidRPr="000F33FC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complexation.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4) MIC values of the tested compounds presented in μg•mL–1</w:t>
      </w:r>
      <w:r w:rsidR="00B34D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are not uncommon in references. It is OK for our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measuring the antimicrobial</w:t>
      </w:r>
      <w:r w:rsidR="00B34D6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potential of the studied compounds.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5) </w:t>
      </w:r>
      <w:r w:rsidR="000618F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T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he stability of the compounds in solution</w:t>
      </w:r>
      <w:r w:rsidR="000618F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332D3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is</w:t>
      </w:r>
      <w:r w:rsidR="000618F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E8714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given as molar conductivity values and NMR analysis. T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he solvents used in the biological data </w:t>
      </w:r>
      <w:r w:rsidR="00E8714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are aqueous solution of DMSO with a low </w:t>
      </w:r>
      <w:r w:rsidR="00E87140">
        <w:rPr>
          <w:rFonts w:ascii="宋体" w:eastAsia="宋体" w:hAnsi="宋体" w:cs="宋体"/>
          <w:color w:val="000000"/>
          <w:kern w:val="0"/>
          <w:sz w:val="24"/>
          <w:szCs w:val="24"/>
        </w:rPr>
        <w:t>concentration</w:t>
      </w:r>
      <w:r w:rsidR="00E8714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. It has no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impact in the integrity of the complexes</w:t>
      </w:r>
      <w:r w:rsidR="00B67D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from the conductivity and NMR analysis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Reviewer C: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 </w:t>
      </w:r>
      <w:r w:rsidR="00890C2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A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reference to the </w:t>
      </w:r>
      <w:r w:rsidR="00890C2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preparation of the hydrazone is given. 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 In section 2.3. </w:t>
      </w:r>
      <w:r w:rsidR="008C0A3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t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he color of the product</w:t>
      </w:r>
      <w:r w:rsidR="008C0A3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is given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 Checkcif reports Alert A and C </w:t>
      </w:r>
      <w:r w:rsidR="00BA2B0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have been omitted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. </w:t>
      </w:r>
      <w:r w:rsidR="00BA2B0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The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cif files</w:t>
      </w:r>
      <w:r w:rsidR="00BA2B0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have been updated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with the data on diffractometer type. </w:t>
      </w:r>
      <w:r w:rsidR="00BA2B0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The new cif files have been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redeposit</w:t>
      </w:r>
      <w:r w:rsidR="00BA2B0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ed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in CCDC.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 </w:t>
      </w:r>
      <w:r w:rsidR="00662A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The restraints are used for H atom,not for other atoms. This has been mentioned in s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ection 2.4</w:t>
      </w:r>
      <w:r w:rsidR="00662A2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. 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- Table: data on crystal shape/color, crystal dimensions, min. and max.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transmission are </w:t>
      </w:r>
      <w:r w:rsidR="00D8735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omitted. </w:t>
      </w:r>
    </w:p>
    <w:p w:rsidR="0020308C" w:rsidRPr="000F33FC" w:rsidRDefault="0020308C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 Sections 3.3. and 3.4.: </w:t>
      </w:r>
      <w:r w:rsidR="003B31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the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data on hydrogen</w:t>
      </w:r>
      <w:r w:rsidR="003B31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bonding for all three compounds </w:t>
      </w:r>
      <w:r w:rsidR="003B319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were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moved to a Table. </w:t>
      </w:r>
    </w:p>
    <w:p w:rsidR="0020308C" w:rsidRDefault="00B95874" w:rsidP="002030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t>- In section 3.4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, the V(IV) in VO(acac)2 was oxidized by air to V(V) in the complexes. It is not possible to present </w:t>
      </w:r>
      <w:r w:rsidR="0020308C"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VO2 group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because the coordination of both methanol and </w:t>
      </w:r>
      <w:r w:rsidR="0020308C"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deprotonated methanol ligand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s</w:t>
      </w:r>
      <w:r w:rsidR="0020308C"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.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The hydrazone ligand is in -2 valence, the oxo group is in -2 valence, and the coordination of </w:t>
      </w:r>
      <w:r w:rsidR="0020308C"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methoxide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can supply a -1 valence charge, to balance the +5 valence of V. The complexes are very stable in air.</w:t>
      </w:r>
    </w:p>
    <w:p w:rsidR="0020308C" w:rsidRPr="000F33FC" w:rsidRDefault="0020308C" w:rsidP="00A511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 In section 3.4. </w:t>
      </w:r>
      <w:r w:rsidR="00A5114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the </w:t>
      </w: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>reference No</w:t>
      </w:r>
      <w:r w:rsidR="00A5114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s have been corrected. </w:t>
      </w:r>
    </w:p>
    <w:p w:rsidR="0020308C" w:rsidRPr="000F33FC" w:rsidRDefault="0020308C" w:rsidP="00535A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F33F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 Section 3.5.: </w:t>
      </w:r>
      <w:r w:rsidR="000277C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The sentence has been omitted because the fact is no enough. </w:t>
      </w:r>
    </w:p>
    <w:p w:rsidR="00994710" w:rsidRDefault="00994710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535A90" w:rsidRDefault="00535A90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Sincerely, </w:t>
      </w:r>
    </w:p>
    <w:p w:rsidR="00535A90" w:rsidRDefault="00535A90">
      <w:pPr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Xiao-Yang Qiu</w:t>
      </w:r>
    </w:p>
    <w:p w:rsidR="00535A90" w:rsidRPr="000F33FC" w:rsidRDefault="00535A90">
      <w:pPr>
        <w:rPr>
          <w:sz w:val="24"/>
          <w:szCs w:val="24"/>
        </w:rPr>
      </w:pPr>
    </w:p>
    <w:sectPr w:rsidR="00535A90" w:rsidRPr="000F33FC" w:rsidSect="00F24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783" w:rsidRDefault="00CD7783" w:rsidP="0020308C">
      <w:r>
        <w:separator/>
      </w:r>
    </w:p>
  </w:endnote>
  <w:endnote w:type="continuationSeparator" w:id="1">
    <w:p w:rsidR="00CD7783" w:rsidRDefault="00CD7783" w:rsidP="00203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783" w:rsidRDefault="00CD7783" w:rsidP="0020308C">
      <w:r>
        <w:separator/>
      </w:r>
    </w:p>
  </w:footnote>
  <w:footnote w:type="continuationSeparator" w:id="1">
    <w:p w:rsidR="00CD7783" w:rsidRDefault="00CD7783" w:rsidP="002030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308C"/>
    <w:rsid w:val="0002219C"/>
    <w:rsid w:val="000277CC"/>
    <w:rsid w:val="000618FF"/>
    <w:rsid w:val="000F33FC"/>
    <w:rsid w:val="001635E4"/>
    <w:rsid w:val="001824DB"/>
    <w:rsid w:val="0020308C"/>
    <w:rsid w:val="00320785"/>
    <w:rsid w:val="00332D37"/>
    <w:rsid w:val="003B3192"/>
    <w:rsid w:val="00411B0F"/>
    <w:rsid w:val="0042528E"/>
    <w:rsid w:val="0043464B"/>
    <w:rsid w:val="00535A90"/>
    <w:rsid w:val="00662A2A"/>
    <w:rsid w:val="00890C22"/>
    <w:rsid w:val="008C0A38"/>
    <w:rsid w:val="00994710"/>
    <w:rsid w:val="009E7BC1"/>
    <w:rsid w:val="009F009A"/>
    <w:rsid w:val="00A5114C"/>
    <w:rsid w:val="00A560E4"/>
    <w:rsid w:val="00A668C6"/>
    <w:rsid w:val="00B34D6D"/>
    <w:rsid w:val="00B545B9"/>
    <w:rsid w:val="00B67D1D"/>
    <w:rsid w:val="00B95874"/>
    <w:rsid w:val="00BA2B02"/>
    <w:rsid w:val="00CD7783"/>
    <w:rsid w:val="00D87350"/>
    <w:rsid w:val="00DE78B2"/>
    <w:rsid w:val="00E661D3"/>
    <w:rsid w:val="00E87140"/>
    <w:rsid w:val="00F24BD2"/>
    <w:rsid w:val="00F6349D"/>
    <w:rsid w:val="00F8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3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30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3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308C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2030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20308C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321</Words>
  <Characters>1836</Characters>
  <Application>Microsoft Office Word</Application>
  <DocSecurity>0</DocSecurity>
  <Lines>15</Lines>
  <Paragraphs>4</Paragraphs>
  <ScaleCrop>false</ScaleCrop>
  <Company>Microsoft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30</cp:revision>
  <dcterms:created xsi:type="dcterms:W3CDTF">2019-06-05T12:04:00Z</dcterms:created>
  <dcterms:modified xsi:type="dcterms:W3CDTF">2019-06-05T23:51:00Z</dcterms:modified>
</cp:coreProperties>
</file>